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南银理财珠联璧合鑫逸稳一年238期（公益主题）封闭式公募人民币理财产品（Y35238）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南银理财珠联璧合鑫逸稳一年238期（公益主题）封闭式公募人民币理财产品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Z7003225000309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Y35238)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72,891,310.91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