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38)成立于2022年1月5日,到期日为2023年2月15日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225,415,977.67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2022-02-28T00:46:39Z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